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rPr>
          <w:rFonts w:ascii="仿宋_GB2312" w:hAnsi="仿宋_GB2312" w:eastAsia="仿宋_GB2312" w:cs="仿宋_GB2312"/>
          <w:kern w:val="44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2021年度中小企业公益服务计划表</w:t>
      </w:r>
    </w:p>
    <w:bookmarkEnd w:id="0"/>
    <w:p>
      <w:pPr>
        <w:spacing w:line="420" w:lineRule="exac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spacing w:line="420" w:lineRule="exact"/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申报单位：</w:t>
      </w:r>
    </w:p>
    <w:tbl>
      <w:tblPr>
        <w:tblStyle w:val="3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95"/>
        <w:gridCol w:w="1467"/>
        <w:gridCol w:w="1395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752" w:type="dxa"/>
            <w:gridSpan w:val="5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2021年度中小企业公益服务计划总体思路（300字以内）：</w:t>
            </w: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5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2021年度计划开展的中小企业公益服务活动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（2020年12月-2021年9月）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公益服务活动1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146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活动形式</w:t>
            </w:r>
          </w:p>
        </w:tc>
        <w:tc>
          <w:tcPr>
            <w:tcW w:w="365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公益服务领域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活动主题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41" w:type="dxa"/>
            <w:vMerge w:val="continue"/>
            <w:vAlign w:val="center"/>
          </w:tcPr>
          <w:p>
            <w:pPr>
              <w:spacing w:line="420" w:lineRule="exact"/>
            </w:pPr>
          </w:p>
        </w:tc>
        <w:tc>
          <w:tcPr>
            <w:tcW w:w="7911" w:type="dxa"/>
            <w:gridSpan w:val="4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活动效果预估：</w:t>
            </w: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公益服务活动2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146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活动形式</w:t>
            </w:r>
          </w:p>
        </w:tc>
        <w:tc>
          <w:tcPr>
            <w:tcW w:w="365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公益服务领域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活动主题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41" w:type="dxa"/>
            <w:vMerge w:val="continue"/>
            <w:vAlign w:val="center"/>
          </w:tcPr>
          <w:p>
            <w:pPr>
              <w:spacing w:line="420" w:lineRule="exact"/>
            </w:pPr>
          </w:p>
        </w:tc>
        <w:tc>
          <w:tcPr>
            <w:tcW w:w="7911" w:type="dxa"/>
            <w:gridSpan w:val="4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活动效果预估：</w:t>
            </w: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41" w:type="dxa"/>
            <w:vAlign w:val="center"/>
          </w:tcPr>
          <w:p>
            <w:pPr>
              <w:spacing w:line="42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791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</w:tr>
    </w:tbl>
    <w:p>
      <w:pPr>
        <w:widowControl/>
        <w:snapToGrid w:val="0"/>
        <w:spacing w:line="560" w:lineRule="exact"/>
        <w:ind w:firstLine="480" w:firstLineChars="200"/>
        <w:jc w:val="left"/>
        <w:outlineLvl w:val="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注：（1）本表公益服务计划的服务对象为深圳市中小企业。</w:t>
      </w:r>
    </w:p>
    <w:p>
      <w:pPr>
        <w:widowControl/>
        <w:snapToGrid w:val="0"/>
        <w:spacing w:line="560" w:lineRule="exact"/>
        <w:ind w:firstLine="480" w:firstLineChars="200"/>
        <w:jc w:val="left"/>
        <w:outlineLvl w:val="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（2）“活动形式”填写对应字母：</w:t>
      </w:r>
      <w:r>
        <w:rPr>
          <w:rFonts w:hint="eastAsia" w:ascii="仿宋_GB2312" w:hAnsi="仿宋_GB2312" w:eastAsia="仿宋_GB2312" w:cs="仿宋_GB2312"/>
          <w:sz w:val="24"/>
        </w:rPr>
        <w:t>A.微视频课程B.线上专家“义诊专栏”C.视频研讨会D.线下“一对一”顾问E.线下沙</w:t>
      </w:r>
      <w:r>
        <w:rPr>
          <w:rFonts w:hint="eastAsia" w:ascii="仿宋_GB2312" w:hAnsi="仿宋_GB2312" w:eastAsia="仿宋_GB2312" w:cs="仿宋_GB2312"/>
          <w:kern w:val="44"/>
          <w:sz w:val="24"/>
        </w:rPr>
        <w:t>龙讲座F.大范围的线下服务专场活动G.热线电话H.其他。若为其他形式，请在表格中写明活动的形式。</w:t>
      </w:r>
    </w:p>
    <w:p>
      <w:pPr>
        <w:widowControl/>
        <w:snapToGrid w:val="0"/>
        <w:spacing w:line="560" w:lineRule="exact"/>
        <w:ind w:firstLine="480" w:firstLineChars="200"/>
        <w:jc w:val="left"/>
        <w:outlineLvl w:val="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（3）“公益服务领域”填写对应字母：A.政策帮扶 B.企业家帮扶C.战略帮扶D.融资帮扶E.市场帮扶F.创新帮扶G.创业帮扶H.知识帮扶I.法律帮扶J.空间帮扶。各帮扶领域内容详见《深圳市中小企业公益服务行动方案（2020-2025年）》。</w:t>
      </w:r>
    </w:p>
    <w:p>
      <w:pPr>
        <w:snapToGrid w:val="0"/>
        <w:spacing w:line="560" w:lineRule="exact"/>
        <w:ind w:firstLine="480" w:firstLineChars="2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（4）“活动效果预估”字数在200字以内，预估该项活动的服务效果，如服务对象、参与人数、可解决的中小企业难点痛点问题、产生的社会效益和经济效益等。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2494C"/>
    <w:rsid w:val="658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2020-11-02T06:51:00Z</dcterms:created>
  <dc:creator>林彤</dc:creator>
  <cp:lastModifiedBy>林彤</cp:lastModifiedBy>
  <dcterms:modified xsi:type="dcterms:W3CDTF">2020-11-02T06:53:05Z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